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32" w:rsidRPr="00713D32" w:rsidRDefault="00713D32" w:rsidP="00713D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hu-HU"/>
        </w:rPr>
        <w:t>A JEL, JELEK ÉS JELRENDSZEREK A NYELVI ÉS NEM NYELVI KÖZLÉSBEN</w:t>
      </w:r>
    </w:p>
    <w:p w:rsidR="00713D32" w:rsidRPr="00713D32" w:rsidRDefault="00713D32" w:rsidP="00713D3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713D32" w:rsidRPr="00713D32" w:rsidRDefault="00713D32" w:rsidP="00713D3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1. A jel fogalma</w:t>
      </w:r>
    </w:p>
    <w:p w:rsidR="00713D32" w:rsidRPr="00713D32" w:rsidRDefault="00713D32" w:rsidP="00713D3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jel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érzékszerveinkkel felfogható (látható, hallható, tapintható) jelenség, amely egy másik, önmagán túli jelenségre utal. Így minden jel két elemből áll:</w:t>
      </w:r>
    </w:p>
    <w:p w:rsidR="00713D32" w:rsidRPr="00713D32" w:rsidRDefault="00713D32" w:rsidP="00713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jelölő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(amit érzékelünk, a jel külső formája),</w:t>
      </w:r>
    </w:p>
    <w:p w:rsidR="00713D32" w:rsidRPr="00713D32" w:rsidRDefault="00713D32" w:rsidP="00713D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jelölt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(az a tartalom, amelyet a jel felidéz)</w:t>
      </w:r>
    </w:p>
    <w:p w:rsidR="00713D32" w:rsidRPr="00713D32" w:rsidRDefault="00713D32" w:rsidP="00713D32">
      <w:pPr>
        <w:spacing w:after="100" w:afterAutospacing="1" w:line="240" w:lineRule="auto"/>
        <w:ind w:left="-36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-    eredet szerint lehetnek: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   - szignál 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(nem a jelzés szándékával létrehozott jelek, de jelként értelmezhetőek, pl. egy állat lábnyoma a hóban)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   - mesterséges jelek 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(szándékosan létrehozott jelek, pl. zászló, címer stb.)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713D32" w:rsidRPr="00713D32" w:rsidRDefault="00713D32" w:rsidP="00713D3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2. A jelek közös tulajdonságai, jellemzői:</w:t>
      </w:r>
    </w:p>
    <w:p w:rsidR="00713D32" w:rsidRPr="00713D32" w:rsidRDefault="00713D32" w:rsidP="00713D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érzékszerveinkkel felfoghatók,</w:t>
      </w:r>
    </w:p>
    <w:p w:rsidR="00713D32" w:rsidRPr="00713D32" w:rsidRDefault="00713D32" w:rsidP="00713D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önmaguknál többet jelentenek,</w:t>
      </w:r>
    </w:p>
    <w:p w:rsidR="00713D32" w:rsidRPr="00713D32" w:rsidRDefault="00713D32" w:rsidP="00713D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általánosító szerepűek, tehát nemcsak egyetlen tárgyat, jelenséget idéznek fel, hanem a hozzájuk hasonló többit is,</w:t>
      </w:r>
    </w:p>
    <w:p w:rsidR="00713D32" w:rsidRPr="00713D32" w:rsidRDefault="00713D32" w:rsidP="00713D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egy adott közösség minden tagja elfogadja,</w:t>
      </w:r>
    </w:p>
    <w:p w:rsidR="00713D32" w:rsidRPr="00713D32" w:rsidRDefault="00713D32" w:rsidP="00713D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egy jelrendszer tagjai,</w:t>
      </w:r>
    </w:p>
    <w:p w:rsidR="00713D32" w:rsidRPr="00713D32" w:rsidRDefault="00713D32" w:rsidP="00713D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jel az emberi érintkezésben tölti be szerepét: a 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jelzést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713D32" w:rsidRPr="00713D32" w:rsidRDefault="00713D32" w:rsidP="00713D3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3. A jelölő és jelölt kapcsolata többféle lehet:</w:t>
      </w:r>
    </w:p>
    <w:p w:rsidR="00713D32" w:rsidRPr="00713D32" w:rsidRDefault="00713D32" w:rsidP="00713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hasonlóságon alapul (ikon):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ha a jel a jelölt tárgyra saját jellemzőivel utal, vagyis hasonlít arra a valamire: közlekedési lámpában álló vagy lépő emberalak,</w:t>
      </w:r>
    </w:p>
    <w:p w:rsidR="00713D32" w:rsidRPr="00713D32" w:rsidRDefault="00713D32" w:rsidP="00713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érintkezésen alapul (index):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ha a jelölő és jelölt között ok-okozati, térbeli vagy időbeli kapcsolat van: füst - tűz, láb – lábnyom, a közlekedési lámpában  a haladási irányt jelző nyíl</w:t>
      </w:r>
    </w:p>
    <w:p w:rsidR="00713D32" w:rsidRPr="00713D32" w:rsidRDefault="00713D32" w:rsidP="00713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társadalmi megállapodáson alapul (szimbólum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- ha a jeltest kiválasztása megegyezés eredménye: a piros-fehér-zöld zászló nemzeti lobogónkat jelenti.</w:t>
      </w:r>
    </w:p>
    <w:p w:rsidR="00713D32" w:rsidRPr="00713D32" w:rsidRDefault="00713D32" w:rsidP="00713D32">
      <w:pPr>
        <w:spacing w:after="100" w:afterAutospacing="1" w:line="240" w:lineRule="auto"/>
        <w:ind w:left="-36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</w:t>
      </w:r>
    </w:p>
    <w:p w:rsidR="00713D32" w:rsidRPr="00713D32" w:rsidRDefault="00713D32" w:rsidP="00713D32">
      <w:pPr>
        <w:spacing w:after="100" w:afterAutospacing="1" w:line="240" w:lineRule="auto"/>
        <w:ind w:left="-36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4. Nem nyelvi jelek: 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pl. KRESZ-táblák, füstjelek, testnyelv, tekintetnyelv,</w:t>
      </w:r>
    </w:p>
    <w:p w:rsidR="00713D32" w:rsidRPr="00713D32" w:rsidRDefault="00713D32" w:rsidP="00713D32">
      <w:pPr>
        <w:spacing w:after="100" w:afterAutospacing="1" w:line="240" w:lineRule="auto"/>
        <w:ind w:left="-36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       </w:t>
      </w:r>
      <w:proofErr w:type="gram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emberi</w:t>
      </w:r>
      <w:proofErr w:type="gram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gesztusok, állatok jelei stb.</w:t>
      </w:r>
    </w:p>
    <w:p w:rsidR="00713D32" w:rsidRPr="00713D32" w:rsidRDefault="00713D32" w:rsidP="00713D32">
      <w:pPr>
        <w:spacing w:after="100" w:afterAutospacing="1" w:line="240" w:lineRule="auto"/>
        <w:ind w:left="-36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713D32" w:rsidRPr="00713D32" w:rsidRDefault="00713D32" w:rsidP="00713D32">
      <w:pPr>
        <w:spacing w:after="100" w:afterAutospacing="1" w:line="240" w:lineRule="auto"/>
        <w:ind w:left="-36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5. Nyelvi jelek: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nyelv a 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legáltalánosabb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jelrendszer, ami minden 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ember tulajdona.</w:t>
      </w:r>
    </w:p>
    <w:p w:rsidR="00713D32" w:rsidRPr="00713D32" w:rsidRDefault="00713D32" w:rsidP="00713D3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nyelv felépülése: Jel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+ Szabály + Hagyomány</w:t>
      </w:r>
    </w:p>
    <w:p w:rsidR="00713D32" w:rsidRPr="00713D32" w:rsidRDefault="00713D32" w:rsidP="00713D3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nyelvi jelek rögzítésére szolgál az 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írás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fő csoportok: fogalom-, szótag-, betűírás.</w:t>
      </w:r>
    </w:p>
    <w:p w:rsidR="00713D32" w:rsidRPr="00713D32" w:rsidRDefault="00713D32" w:rsidP="00713D32">
      <w:pPr>
        <w:spacing w:after="100" w:afterAutospacing="1" w:line="240" w:lineRule="auto"/>
        <w:ind w:left="357" w:hanging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lastRenderedPageBreak/>
        <w:t>Külön jelrendszerei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vannak a tudományágaknak, pl.: fizika, kémia, matematika.</w:t>
      </w:r>
    </w:p>
    <w:p w:rsidR="00713D32" w:rsidRPr="00713D32" w:rsidRDefault="00713D32" w:rsidP="00713D32">
      <w:pPr>
        <w:spacing w:after="100" w:afterAutospacing="1" w:line="240" w:lineRule="auto"/>
        <w:ind w:left="357" w:hanging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713D32" w:rsidRPr="00713D32" w:rsidRDefault="00713D32" w:rsidP="00713D32">
      <w:pPr>
        <w:spacing w:after="100" w:afterAutospacing="1" w:line="240" w:lineRule="auto"/>
        <w:ind w:left="357" w:hanging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  <w:t>1.) 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nyelvi jel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br/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jelölő (hangcsoport vagy betűsor) és a jelölt kapcsolatából áll.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Jellemzői:</w:t>
      </w:r>
    </w:p>
    <w:p w:rsidR="00713D32" w:rsidRPr="00713D32" w:rsidRDefault="00713D32" w:rsidP="00713D32">
      <w:pPr>
        <w:spacing w:after="100" w:afterAutospacing="1" w:line="240" w:lineRule="auto"/>
        <w:ind w:left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konvencionális, megegyezésen alapul (kivéve a hangutánzó szavakat)</w:t>
      </w:r>
    </w:p>
    <w:p w:rsidR="00713D32" w:rsidRPr="00713D32" w:rsidRDefault="00713D32" w:rsidP="00713D32">
      <w:pPr>
        <w:spacing w:after="100" w:afterAutospacing="1" w:line="240" w:lineRule="auto"/>
        <w:ind w:left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b) egy közösség minden tagja elfogadja</w:t>
      </w:r>
    </w:p>
    <w:p w:rsidR="00713D32" w:rsidRPr="00713D32" w:rsidRDefault="00713D32" w:rsidP="00713D32">
      <w:pPr>
        <w:spacing w:after="100" w:afterAutospacing="1" w:line="240" w:lineRule="auto"/>
        <w:ind w:left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c) mindig egy rendszer része</w:t>
      </w:r>
    </w:p>
    <w:p w:rsidR="00713D32" w:rsidRPr="00713D32" w:rsidRDefault="00713D32" w:rsidP="00713D32">
      <w:pPr>
        <w:spacing w:after="100" w:afterAutospacing="1" w:line="240" w:lineRule="auto"/>
        <w:ind w:left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d) önmagán túlmutató jelentéssel bír</w:t>
      </w:r>
    </w:p>
    <w:p w:rsidR="00713D32" w:rsidRPr="00713D32" w:rsidRDefault="00713D32" w:rsidP="00713D32">
      <w:pPr>
        <w:spacing w:after="100" w:afterAutospacing="1" w:line="240" w:lineRule="auto"/>
        <w:ind w:left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</w:t>
      </w:r>
      <w:proofErr w:type="gram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elvonatkoztató jellegű</w:t>
      </w:r>
    </w:p>
    <w:p w:rsidR="00713D32" w:rsidRPr="00713D32" w:rsidRDefault="00713D32" w:rsidP="00713D32">
      <w:pPr>
        <w:spacing w:after="100" w:afterAutospacing="1" w:line="240" w:lineRule="auto"/>
        <w:ind w:left="357" w:hanging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  <w:t>2.) 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nyelvi jel jelentése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br/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Két jelentésrétegből tevődik össze:</w:t>
      </w:r>
    </w:p>
    <w:p w:rsidR="00713D32" w:rsidRPr="00713D32" w:rsidRDefault="00713D32" w:rsidP="00713D32">
      <w:pPr>
        <w:spacing w:after="100" w:afterAutospacing="1" w:line="240" w:lineRule="auto"/>
        <w:ind w:left="714" w:hanging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 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denotáció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 szavak elsődleges jelentése, alapjelentése (pl.: ősz – a négy évszak egyike)</w:t>
      </w:r>
    </w:p>
    <w:p w:rsidR="00713D32" w:rsidRPr="00713D32" w:rsidRDefault="00713D32" w:rsidP="00713D32">
      <w:pPr>
        <w:spacing w:after="100" w:afterAutospacing="1" w:line="240" w:lineRule="auto"/>
        <w:ind w:left="714" w:hanging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b.) </w:t>
      </w:r>
      <w:proofErr w:type="spellStart"/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konnotáció</w:t>
      </w:r>
      <w:proofErr w:type="spell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 denotáció kiegészítése, </w:t>
      </w: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másodlagos, származékos jelentés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jelhez kapcsolódó, a jel által kiváltott asszociáció (pl.: ősz – elmúlás, szomorúság)</w:t>
      </w:r>
    </w:p>
    <w:p w:rsidR="00713D32" w:rsidRPr="00713D32" w:rsidRDefault="00713D32" w:rsidP="00713D32">
      <w:pPr>
        <w:spacing w:after="100" w:afterAutospacing="1" w:line="240" w:lineRule="auto"/>
        <w:ind w:left="714" w:hanging="357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matematika</w:t>
      </w:r>
      <w:proofErr w:type="gram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abszolút denotáció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zene</w:t>
      </w:r>
      <w:proofErr w:type="gram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abszolút </w:t>
      </w:r>
      <w:proofErr w:type="spell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konnotáció</w:t>
      </w:r>
      <w:proofErr w:type="spellEnd"/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irodalom</w:t>
      </w:r>
      <w:proofErr w:type="gramEnd"/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: denotáció – a szavak általános jelentése; </w:t>
      </w:r>
      <w:proofErr w:type="spellStart"/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konnotáció</w:t>
      </w:r>
      <w:proofErr w:type="spellEnd"/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– átvitt jelentés (nagyfokú</w:t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konnotáció</w:t>
      </w:r>
      <w:proofErr w:type="spell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dráma</w:t>
      </w:r>
      <w:proofErr w:type="gram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epika: gyengébb a </w:t>
      </w:r>
      <w:proofErr w:type="spell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konnotáció</w:t>
      </w:r>
      <w:proofErr w:type="spellEnd"/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líra</w:t>
      </w:r>
      <w:proofErr w:type="gramEnd"/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: legerősebb a </w:t>
      </w:r>
      <w:proofErr w:type="spellStart"/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konnotáció</w:t>
      </w:r>
      <w:proofErr w:type="spellEnd"/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nyelv nem abszolút denotáció.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A sűrítés magával hozza a </w:t>
      </w:r>
      <w:proofErr w:type="spellStart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konnotációt</w:t>
      </w:r>
      <w:proofErr w:type="spellEnd"/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  <w:lang w:eastAsia="hu-HU"/>
        </w:rPr>
        <w:t>__________________________________</w:t>
      </w:r>
    </w:p>
    <w:p w:rsidR="00713D32" w:rsidRPr="00713D32" w:rsidRDefault="00713D32" w:rsidP="00713D32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EB17CB" w:rsidRDefault="00713D32" w:rsidP="00713D32"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713D3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5" w:anchor="ixzz3unB1WV9b" w:history="1">
        <w:r w:rsidRPr="00713D32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http://www.tetelbank.hupont.hu/4/nyelvtan1#ixzz3unB1WV9b</w:t>
        </w:r>
      </w:hyperlink>
      <w:bookmarkStart w:id="0" w:name="_GoBack"/>
      <w:bookmarkEnd w:id="0"/>
    </w:p>
    <w:sectPr w:rsidR="00EB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02B45"/>
    <w:multiLevelType w:val="multilevel"/>
    <w:tmpl w:val="3F2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477EA6"/>
    <w:multiLevelType w:val="multilevel"/>
    <w:tmpl w:val="EA1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35480B"/>
    <w:multiLevelType w:val="multilevel"/>
    <w:tmpl w:val="48E2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B9315F"/>
    <w:multiLevelType w:val="multilevel"/>
    <w:tmpl w:val="909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32"/>
    <w:rsid w:val="00713D32"/>
    <w:rsid w:val="00E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4F56-5A67-4538-AF61-30E1AC97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telbank.hupont.hu/4/nyelvtan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2015-12-19T18:20:00Z</dcterms:created>
  <dcterms:modified xsi:type="dcterms:W3CDTF">2015-12-19T18:21:00Z</dcterms:modified>
</cp:coreProperties>
</file>